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15BFF" w:rsidR="006966F1" w:rsidP="7491C4C3" w:rsidRDefault="006966F1" w14:paraId="7323D9CD" w14:textId="185C42DE">
      <w:pPr>
        <w:jc w:val="both"/>
        <w:rPr>
          <w:b/>
        </w:rPr>
      </w:pPr>
      <w:r w:rsidRPr="7491C4C3">
        <w:rPr>
          <w:b/>
          <w:bCs/>
        </w:rPr>
        <w:t>Ogłoszenie o otwartym naborze studentek i studentów do projektu pt. „</w:t>
      </w:r>
      <w:r w:rsidRPr="00E15BFF" w:rsidR="6F0F7929">
        <w:rPr>
          <w:b/>
        </w:rPr>
        <w:t>Horyzont doskonałości w zastosowaniach biologii syntetycznej w onkologii</w:t>
      </w:r>
      <w:r w:rsidRPr="7491C4C3">
        <w:rPr>
          <w:b/>
          <w:bCs/>
        </w:rPr>
        <w:t xml:space="preserve">” </w:t>
      </w:r>
    </w:p>
    <w:p w:rsidRPr="006966F1" w:rsidR="006966F1" w:rsidP="006966F1" w:rsidRDefault="006966F1" w14:paraId="41678BE0" w14:textId="77777777">
      <w:r w:rsidRPr="006966F1">
        <w:t xml:space="preserve">planowanego do złożenia w ramach projektu Ministerstwa Nauki i Szkolnictwa Wyższego “Wsparcie studentów w zakresie podniesienia ich kompetencji i umiejętności”. </w:t>
      </w:r>
    </w:p>
    <w:p w:rsidRPr="006966F1" w:rsidR="006966F1" w:rsidP="006966F1" w:rsidRDefault="006966F1" w14:paraId="3C6DFAB3" w14:textId="77777777">
      <w:r w:rsidRPr="006966F1">
        <w:t xml:space="preserve">Link do konkursu: htps://www.gov.pl/web/nauka/zaproszenie-ministra-nauki-do-skladania-ofert-w-projekcie-wsparcie-studentow-w-zakresie-podniesienia-ich-kompetencji-i-umiejetnosci </w:t>
      </w:r>
    </w:p>
    <w:p w:rsidRPr="002B0FAA" w:rsidR="00754A33" w:rsidP="006966F1" w:rsidRDefault="00754A33" w14:paraId="2C541EAA" w14:textId="339999C6">
      <w:r w:rsidR="00754A33">
        <w:rPr/>
        <w:t>Cele</w:t>
      </w:r>
      <w:r w:rsidR="62B1ED70">
        <w:rPr/>
        <w:t>m</w:t>
      </w:r>
      <w:r w:rsidR="00754A33">
        <w:rPr/>
        <w:t xml:space="preserve"> </w:t>
      </w:r>
      <w:r w:rsidR="00775398">
        <w:rPr/>
        <w:t>projektu</w:t>
      </w:r>
      <w:r w:rsidRPr="252017A2" w:rsidR="657C0981">
        <w:rPr>
          <w:b w:val="1"/>
          <w:bCs w:val="1"/>
        </w:rPr>
        <w:t xml:space="preserve"> </w:t>
      </w:r>
      <w:r w:rsidR="657C0981">
        <w:rPr>
          <w:b w:val="0"/>
          <w:bCs w:val="0"/>
        </w:rPr>
        <w:t>jest</w:t>
      </w:r>
      <w:r w:rsidR="00775398">
        <w:rPr/>
        <w:t xml:space="preserve"> zdobycie wiedzy i doświadczenia w dziedzinie biologii syntetycznej przez uczestników, poprzez udział w największym międzynarodowym konkursie biologii syntetycznej </w:t>
      </w:r>
      <w:r w:rsidR="00775398">
        <w:rPr/>
        <w:t>iGEM</w:t>
      </w:r>
      <w:r w:rsidR="00775398">
        <w:rPr/>
        <w:t xml:space="preserve"> (edycja 2025) organizowanym przez MIT. W trakcie konkursu, zespoły studentów realizują wybrane przez siebie projekty, rozwiązując konkretne problemy z zakresu konkursu. To wyjątkowe wydarzenie stymuluje kreatywność i aktywność naukową oraz podnosi kompetencje w zakresie prowadzenia projektów i prezentacji wyników badań.</w:t>
      </w:r>
    </w:p>
    <w:p w:rsidRPr="002B0FAA" w:rsidR="0084271A" w:rsidP="0084271A" w:rsidRDefault="0084271A" w14:paraId="42BF3733" w14:textId="77777777">
      <w:r w:rsidRPr="002B0FAA">
        <w:rPr>
          <w:b/>
          <w:bCs/>
        </w:rPr>
        <w:t>Cele szczegółowe:</w:t>
      </w:r>
    </w:p>
    <w:p w:rsidRPr="002B0FAA" w:rsidR="0084271A" w:rsidP="0084271A" w:rsidRDefault="0084271A" w14:paraId="3CB57399" w14:textId="55B31BF1">
      <w:pPr>
        <w:numPr>
          <w:ilvl w:val="0"/>
          <w:numId w:val="1"/>
        </w:numPr>
      </w:pPr>
      <w:r w:rsidRPr="002B0FAA">
        <w:rPr>
          <w:b/>
          <w:bCs/>
        </w:rPr>
        <w:t xml:space="preserve">Stworzenie mRNA </w:t>
      </w:r>
      <w:r w:rsidRPr="002B0FAA" w:rsidR="00772646">
        <w:rPr>
          <w:b/>
          <w:bCs/>
        </w:rPr>
        <w:t xml:space="preserve">indukującego </w:t>
      </w:r>
      <w:proofErr w:type="spellStart"/>
      <w:r w:rsidRPr="002B0FAA" w:rsidR="00772646">
        <w:rPr>
          <w:b/>
          <w:bCs/>
        </w:rPr>
        <w:t>pyropo</w:t>
      </w:r>
      <w:r w:rsidRPr="002B0FAA" w:rsidR="00854D87">
        <w:rPr>
          <w:b/>
          <w:bCs/>
        </w:rPr>
        <w:t>ptozę</w:t>
      </w:r>
      <w:proofErr w:type="spellEnd"/>
      <w:r w:rsidRPr="002B0FAA">
        <w:rPr>
          <w:b/>
          <w:bCs/>
        </w:rPr>
        <w:t>:</w:t>
      </w:r>
      <w:r w:rsidRPr="002B0FAA">
        <w:t xml:space="preserve"> Indukuje specyficzny typ śmierci komórkowej w komórkach </w:t>
      </w:r>
      <w:r w:rsidRPr="002B0FAA" w:rsidR="00854D87">
        <w:t xml:space="preserve">raka </w:t>
      </w:r>
      <w:proofErr w:type="spellStart"/>
      <w:r w:rsidRPr="002B0FAA" w:rsidR="00854D87">
        <w:t>wątrobowokomórkowego</w:t>
      </w:r>
      <w:proofErr w:type="spellEnd"/>
      <w:r w:rsidRPr="002B0FAA" w:rsidR="00854D87">
        <w:t xml:space="preserve"> (</w:t>
      </w:r>
      <w:r w:rsidRPr="002B0FAA">
        <w:t>HCC</w:t>
      </w:r>
      <w:r w:rsidRPr="002B0FAA" w:rsidR="00854D87">
        <w:t>),</w:t>
      </w:r>
      <w:r w:rsidRPr="002B0FAA">
        <w:t xml:space="preserve"> </w:t>
      </w:r>
      <w:r w:rsidRPr="002B0FAA" w:rsidR="00557E43">
        <w:t>polegającej na</w:t>
      </w:r>
      <w:r w:rsidRPr="002B0FAA">
        <w:t xml:space="preserve"> infiltracji komórek układu odpornościowego i niszczeni</w:t>
      </w:r>
      <w:r w:rsidRPr="002B0FAA" w:rsidR="00557E43">
        <w:t>u</w:t>
      </w:r>
      <w:r w:rsidRPr="002B0FAA">
        <w:t xml:space="preserve"> guza.</w:t>
      </w:r>
    </w:p>
    <w:p w:rsidRPr="002B0FAA" w:rsidR="0084271A" w:rsidP="0084271A" w:rsidRDefault="0084271A" w14:paraId="182086C8" w14:textId="77777777">
      <w:pPr>
        <w:numPr>
          <w:ilvl w:val="0"/>
          <w:numId w:val="1"/>
        </w:numPr>
      </w:pPr>
      <w:r w:rsidRPr="002B0FAA">
        <w:rPr>
          <w:b/>
          <w:bCs/>
        </w:rPr>
        <w:t>Opracowanie oprogramowania:</w:t>
      </w:r>
      <w:r w:rsidRPr="002B0FAA">
        <w:t xml:space="preserve"> Analiza danych </w:t>
      </w:r>
      <w:proofErr w:type="spellStart"/>
      <w:r w:rsidRPr="002B0FAA">
        <w:t>transkryptomicznych</w:t>
      </w:r>
      <w:proofErr w:type="spellEnd"/>
      <w:r w:rsidRPr="002B0FAA">
        <w:t xml:space="preserve"> do tworzenia zindywidualizowanych przełączników dla mutacji nowotworowych.</w:t>
      </w:r>
    </w:p>
    <w:p w:rsidRPr="002B0FAA" w:rsidR="0084271A" w:rsidP="0084271A" w:rsidRDefault="0084271A" w14:paraId="32DF6419" w14:textId="77777777">
      <w:pPr>
        <w:numPr>
          <w:ilvl w:val="0"/>
          <w:numId w:val="1"/>
        </w:numPr>
      </w:pPr>
      <w:r w:rsidRPr="002B0FAA">
        <w:rPr>
          <w:b/>
          <w:bCs/>
        </w:rPr>
        <w:t>Podniesienie kompetencji zespołu:</w:t>
      </w:r>
      <w:r w:rsidRPr="002B0FAA">
        <w:t xml:space="preserve"> Praca w środowisku zwinnym, komunikacja, współdziałanie oraz umiejętności laboratoryjne i </w:t>
      </w:r>
      <w:proofErr w:type="spellStart"/>
      <w:r w:rsidRPr="002B0FAA">
        <w:t>bioinformatyczne</w:t>
      </w:r>
      <w:proofErr w:type="spellEnd"/>
      <w:r w:rsidRPr="002B0FAA">
        <w:t>.</w:t>
      </w:r>
    </w:p>
    <w:p w:rsidRPr="002B0FAA" w:rsidR="0084271A" w:rsidP="00243A05" w:rsidRDefault="0084271A" w14:paraId="39C7EE74" w14:textId="3F0FEAD3">
      <w:pPr>
        <w:pStyle w:val="Akapitzlist"/>
        <w:numPr>
          <w:ilvl w:val="0"/>
          <w:numId w:val="1"/>
        </w:numPr>
      </w:pPr>
      <w:r w:rsidRPr="002B0FAA">
        <w:rPr>
          <w:b/>
          <w:bCs/>
        </w:rPr>
        <w:t>Promocja projektu:</w:t>
      </w:r>
      <w:r w:rsidRPr="002B0FAA">
        <w:t xml:space="preserve"> Budowanie świadomości poprzez media społecznościowe, stronę internetową, media i uczelnie.</w:t>
      </w:r>
    </w:p>
    <w:p w:rsidRPr="006966F1" w:rsidR="006966F1" w:rsidP="006966F1" w:rsidRDefault="006966F1" w14:paraId="6BE5BBC7" w14:textId="76CA318F">
      <w:r w:rsidRPr="006966F1">
        <w:rPr>
          <w:b/>
          <w:bCs/>
        </w:rPr>
        <w:t xml:space="preserve">1. Organizator naboru: Politechnika Warszawska </w:t>
      </w:r>
      <w:r>
        <w:rPr>
          <w:b/>
          <w:bCs/>
        </w:rPr>
        <w:t>Wydział Chemiczny</w:t>
      </w:r>
    </w:p>
    <w:p w:rsidRPr="006966F1" w:rsidR="006966F1" w:rsidP="006966F1" w:rsidRDefault="006966F1" w14:paraId="6761AD56" w14:textId="2AC8C8D7">
      <w:r w:rsidRPr="17EBCC67">
        <w:rPr>
          <w:b/>
          <w:bCs/>
        </w:rPr>
        <w:t xml:space="preserve">2. Okres rekrutacji trwa </w:t>
      </w:r>
      <w:r w:rsidRPr="002B0FAA">
        <w:rPr>
          <w:b/>
          <w:bCs/>
        </w:rPr>
        <w:t>od 1</w:t>
      </w:r>
      <w:r w:rsidRPr="002B0FAA" w:rsidR="006C4D27">
        <w:rPr>
          <w:b/>
          <w:bCs/>
        </w:rPr>
        <w:t>3</w:t>
      </w:r>
      <w:r w:rsidRPr="002B0FAA">
        <w:rPr>
          <w:b/>
          <w:bCs/>
        </w:rPr>
        <w:t xml:space="preserve"> maja do </w:t>
      </w:r>
      <w:r w:rsidRPr="002B0FAA" w:rsidR="00243A05">
        <w:rPr>
          <w:b/>
          <w:bCs/>
        </w:rPr>
        <w:t>0</w:t>
      </w:r>
      <w:r w:rsidRPr="002B0FAA" w:rsidR="00A67F5A">
        <w:rPr>
          <w:b/>
          <w:bCs/>
        </w:rPr>
        <w:t>3</w:t>
      </w:r>
      <w:r w:rsidRPr="002B0FAA">
        <w:rPr>
          <w:b/>
          <w:bCs/>
        </w:rPr>
        <w:t xml:space="preserve"> </w:t>
      </w:r>
      <w:r w:rsidRPr="17EBCC67">
        <w:rPr>
          <w:b/>
          <w:bCs/>
        </w:rPr>
        <w:t xml:space="preserve">czerwca </w:t>
      </w:r>
      <w:r w:rsidRPr="17EBCC67" w:rsidR="00A67F5A">
        <w:rPr>
          <w:b/>
          <w:bCs/>
        </w:rPr>
        <w:t xml:space="preserve">2024 </w:t>
      </w:r>
      <w:r w:rsidR="00A67F5A">
        <w:rPr>
          <w:b/>
          <w:bCs/>
        </w:rPr>
        <w:t xml:space="preserve">r. </w:t>
      </w:r>
      <w:r w:rsidRPr="17EBCC67">
        <w:rPr>
          <w:b/>
          <w:bCs/>
        </w:rPr>
        <w:t xml:space="preserve">do godz. </w:t>
      </w:r>
      <w:r w:rsidRPr="17EBCC67" w:rsidR="16EAB56E">
        <w:rPr>
          <w:b/>
          <w:bCs/>
        </w:rPr>
        <w:t>15:00</w:t>
      </w:r>
      <w:r w:rsidRPr="17EBCC67">
        <w:rPr>
          <w:b/>
          <w:bCs/>
        </w:rPr>
        <w:t xml:space="preserve">. </w:t>
      </w:r>
    </w:p>
    <w:p w:rsidRPr="006966F1" w:rsidR="006966F1" w:rsidP="006966F1" w:rsidRDefault="006966F1" w14:paraId="2943B9C0" w14:textId="776047B6">
      <w:r w:rsidRPr="17EBCC67">
        <w:rPr>
          <w:b/>
          <w:bCs/>
        </w:rPr>
        <w:t>3. Zgłoszenie osoby do udziału w projekcie polega na przekazaniu papierowego zgłoszenia wraz z kompletem wymaganych załączników do pokoju 30</w:t>
      </w:r>
      <w:r w:rsidRPr="17EBCC67" w:rsidR="46ED394A">
        <w:rPr>
          <w:b/>
          <w:bCs/>
        </w:rPr>
        <w:t>6</w:t>
      </w:r>
      <w:r w:rsidRPr="17EBCC67">
        <w:rPr>
          <w:b/>
          <w:bCs/>
        </w:rPr>
        <w:t xml:space="preserve"> w Gmachu Technologii Chemicznej przy ul. Koszykowej 75 w Warszawie w wyznaczonym terminie w kopercie z dopiskiem „Nabór otwarty do projektu „Horyzont doskonałości w zastosowaniach biologii syntetycznej w onkologii”.</w:t>
      </w:r>
    </w:p>
    <w:p w:rsidRPr="006966F1" w:rsidR="006966F1" w:rsidP="006966F1" w:rsidRDefault="006966F1" w14:paraId="2639B7BE" w14:textId="77777777">
      <w:r w:rsidRPr="006966F1">
        <w:rPr>
          <w:b/>
          <w:bCs/>
        </w:rPr>
        <w:t xml:space="preserve">4. Komisja rekrutacyjna: </w:t>
      </w:r>
    </w:p>
    <w:p w:rsidRPr="006966F1" w:rsidR="006966F1" w:rsidP="006966F1" w:rsidRDefault="006966F1" w14:paraId="0F4AC852" w14:textId="6C69D73F">
      <w:r w:rsidRPr="006966F1">
        <w:t xml:space="preserve">1. dr </w:t>
      </w:r>
      <w:r>
        <w:t>hab. Joann Cieśla</w:t>
      </w:r>
      <w:r w:rsidRPr="006966F1">
        <w:t>, prof. uczelni – przewodniczący Komisji rekrutacyjnej,</w:t>
      </w:r>
      <w:r>
        <w:t xml:space="preserve"> Wydział Chemiczny Politechniki Warszawskiej</w:t>
      </w:r>
      <w:r w:rsidRPr="006966F1">
        <w:t xml:space="preserve"> </w:t>
      </w:r>
    </w:p>
    <w:p w:rsidRPr="006966F1" w:rsidR="006966F1" w:rsidP="006966F1" w:rsidRDefault="006966F1" w14:paraId="42F3B287" w14:textId="3DCA0FB6">
      <w:r w:rsidR="006966F1">
        <w:rPr/>
        <w:t xml:space="preserve">2. dr </w:t>
      </w:r>
      <w:r w:rsidR="006966F1">
        <w:rPr/>
        <w:t xml:space="preserve">inż. Anna </w:t>
      </w:r>
      <w:r w:rsidR="006966F1">
        <w:rPr/>
        <w:t xml:space="preserve">Sobiepanek </w:t>
      </w:r>
      <w:r w:rsidR="006966F1">
        <w:rPr/>
        <w:t>–</w:t>
      </w:r>
      <w:r w:rsidR="006966F1">
        <w:rPr/>
        <w:t xml:space="preserve"> </w:t>
      </w:r>
      <w:r w:rsidR="006966F1">
        <w:rPr/>
        <w:t>sekretarz komisji, Wydział Chemiczny Politechniki Warszawskiej</w:t>
      </w:r>
      <w:r w:rsidR="006966F1">
        <w:rPr/>
        <w:t xml:space="preserve"> </w:t>
      </w:r>
    </w:p>
    <w:p w:rsidRPr="006966F1" w:rsidR="006966F1" w:rsidP="006966F1" w:rsidRDefault="006966F1" w14:paraId="2CDC09D2" w14:textId="6865B4E9">
      <w:r w:rsidRPr="006966F1">
        <w:t xml:space="preserve">3. </w:t>
      </w:r>
      <w:r>
        <w:t>dr Maria Górna – członek komisji, Wydział Chemii Uniwersytetu Warszawskiego</w:t>
      </w:r>
    </w:p>
    <w:p w:rsidRPr="006966F1" w:rsidR="006966F1" w:rsidP="006966F1" w:rsidRDefault="006966F1" w14:paraId="51924739" w14:textId="1FF03393">
      <w:r w:rsidRPr="006966F1">
        <w:rPr>
          <w:b/>
          <w:bCs/>
        </w:rPr>
        <w:t xml:space="preserve">5. Liczba wolnych miejsc do obsadzenia w ramach projektu: </w:t>
      </w:r>
      <w:r>
        <w:rPr>
          <w:b/>
          <w:bCs/>
        </w:rPr>
        <w:t>15</w:t>
      </w:r>
      <w:r w:rsidRPr="006966F1">
        <w:rPr>
          <w:b/>
          <w:bCs/>
        </w:rPr>
        <w:t xml:space="preserve"> </w:t>
      </w:r>
    </w:p>
    <w:p w:rsidRPr="006966F1" w:rsidR="006966F1" w:rsidP="006966F1" w:rsidRDefault="006966F1" w14:paraId="73C34785" w14:textId="77777777">
      <w:r w:rsidRPr="006966F1">
        <w:rPr>
          <w:b/>
          <w:bCs/>
        </w:rPr>
        <w:t xml:space="preserve">6. Wymagania stawiane kandydatce/kandydatowi do udziału w projekcie: </w:t>
      </w:r>
    </w:p>
    <w:p w:rsidRPr="006966F1" w:rsidR="006966F1" w:rsidP="006966F1" w:rsidRDefault="006966F1" w14:paraId="259BB626" w14:textId="77777777">
      <w:r w:rsidRPr="006966F1">
        <w:t xml:space="preserve">a) wymagania podstawowe (obligatoryjne): </w:t>
      </w:r>
    </w:p>
    <w:p w:rsidRPr="006966F1" w:rsidR="006966F1" w:rsidP="00356E75" w:rsidRDefault="006966F1" w14:paraId="61A79AF5" w14:textId="331B18D7">
      <w:pPr>
        <w:ind w:left="708"/>
      </w:pPr>
      <w:r w:rsidRPr="006966F1">
        <w:lastRenderedPageBreak/>
        <w:t>1</w:t>
      </w:r>
      <w:r w:rsidR="00CD5F82">
        <w:t>)</w:t>
      </w:r>
      <w:r w:rsidRPr="006966F1">
        <w:t xml:space="preserve"> jest studentem/studentką studiów I lub II stopnia; </w:t>
      </w:r>
    </w:p>
    <w:p w:rsidRPr="006966F1" w:rsidR="006966F1" w:rsidP="00356E75" w:rsidRDefault="006966F1" w14:paraId="75F089F5" w14:textId="351C8EB0">
      <w:pPr>
        <w:ind w:left="708"/>
      </w:pPr>
      <w:r w:rsidRPr="006966F1">
        <w:t>2</w:t>
      </w:r>
      <w:r w:rsidR="00CD5F82">
        <w:t>)</w:t>
      </w:r>
      <w:r w:rsidRPr="006966F1">
        <w:t xml:space="preserve"> posiada udokumentowan</w:t>
      </w:r>
      <w:r w:rsidR="00AF5F2A">
        <w:t>ą</w:t>
      </w:r>
      <w:r w:rsidRPr="006966F1">
        <w:t xml:space="preserve"> znajomoś</w:t>
      </w:r>
      <w:r w:rsidR="00AF5F2A">
        <w:t>ć</w:t>
      </w:r>
      <w:r w:rsidRPr="006966F1">
        <w:t xml:space="preserve"> co najmniej jednego języka obcego na poziomie nie niższym niż B2 (poświadczonej w szczególności oświadczeniem lektora o poziomie znajomości języka obcego przez studenta/studentkę lub certyfikatem potwierdzającym znajomość języka obcego); </w:t>
      </w:r>
    </w:p>
    <w:p w:rsidRPr="006966F1" w:rsidR="006966F1" w:rsidP="00356E75" w:rsidRDefault="006966F1" w14:paraId="27E97DDB" w14:textId="05BD0FFC">
      <w:pPr>
        <w:ind w:left="708"/>
      </w:pPr>
      <w:r w:rsidRPr="006966F1">
        <w:t>3</w:t>
      </w:r>
      <w:r w:rsidR="00CD5F82">
        <w:t>)</w:t>
      </w:r>
      <w:r w:rsidRPr="006966F1">
        <w:t xml:space="preserve"> posiada pozytywn</w:t>
      </w:r>
      <w:r w:rsidR="009337BA">
        <w:t>ą</w:t>
      </w:r>
      <w:r w:rsidRPr="006966F1">
        <w:t xml:space="preserve"> opini</w:t>
      </w:r>
      <w:r w:rsidR="009337BA">
        <w:t>ę</w:t>
      </w:r>
      <w:r w:rsidRPr="006966F1">
        <w:t xml:space="preserve"> opiekuna merytorycznego lub opiekuna koła naukowego na temat dotychczasowej aktywności naukowej studenta lub studentki. Opinia powinna potwierdzać, że doświadczenie studenta lub studentki </w:t>
      </w:r>
      <w:r w:rsidR="009337BA">
        <w:t xml:space="preserve">oraz </w:t>
      </w:r>
      <w:r w:rsidRPr="006966F1" w:rsidR="009337BA">
        <w:t xml:space="preserve">potencjał rozwojowy </w:t>
      </w:r>
      <w:r w:rsidR="00CD65D8">
        <w:t xml:space="preserve">pozwoli skutecznie </w:t>
      </w:r>
      <w:r w:rsidR="0094768A">
        <w:t>rywalizować</w:t>
      </w:r>
      <w:r w:rsidR="00D37154">
        <w:t xml:space="preserve"> w </w:t>
      </w:r>
      <w:r w:rsidRPr="006966F1">
        <w:t>konkurs</w:t>
      </w:r>
      <w:r w:rsidR="00D37154">
        <w:t>ach lub</w:t>
      </w:r>
      <w:r w:rsidRPr="006966F1">
        <w:t xml:space="preserve"> zawod</w:t>
      </w:r>
      <w:r w:rsidR="00D37154">
        <w:t>ach</w:t>
      </w:r>
      <w:r w:rsidRPr="006966F1">
        <w:t xml:space="preserve"> międzynarodow</w:t>
      </w:r>
      <w:r w:rsidR="00D37154">
        <w:t>ych</w:t>
      </w:r>
      <w:r w:rsidRPr="006966F1">
        <w:t xml:space="preserve"> o najwyższej randze lub zdoby</w:t>
      </w:r>
      <w:r w:rsidR="00D37154">
        <w:t>wać</w:t>
      </w:r>
      <w:r w:rsidRPr="006966F1">
        <w:t xml:space="preserve"> wyróżnienia na konferencjach; </w:t>
      </w:r>
    </w:p>
    <w:p w:rsidRPr="006966F1" w:rsidR="006966F1" w:rsidP="00356E75" w:rsidRDefault="006966F1" w14:paraId="3B752CF4" w14:textId="3448D071">
      <w:pPr>
        <w:ind w:left="708"/>
      </w:pPr>
      <w:r w:rsidR="006966F1">
        <w:rPr/>
        <w:t>4</w:t>
      </w:r>
      <w:r w:rsidR="00CD5F82">
        <w:rPr/>
        <w:t>)</w:t>
      </w:r>
      <w:r w:rsidR="006966F1">
        <w:rPr/>
        <w:t xml:space="preserve"> </w:t>
      </w:r>
      <w:r w:rsidR="1B690F0A">
        <w:rPr/>
        <w:t xml:space="preserve">przedstawi </w:t>
      </w:r>
      <w:r w:rsidR="0042381A">
        <w:rPr/>
        <w:t xml:space="preserve">list motywacyjny </w:t>
      </w:r>
      <w:r w:rsidR="006966F1">
        <w:rPr/>
        <w:t xml:space="preserve">zawierający uzasadnienie </w:t>
      </w:r>
      <w:r w:rsidR="0042381A">
        <w:rPr/>
        <w:t xml:space="preserve">chęci </w:t>
      </w:r>
      <w:r w:rsidR="006966F1">
        <w:rPr/>
        <w:t xml:space="preserve">udziału w </w:t>
      </w:r>
      <w:r w:rsidR="0042381A">
        <w:rPr/>
        <w:t xml:space="preserve">przyszłym </w:t>
      </w:r>
      <w:r w:rsidR="006966F1">
        <w:rPr/>
        <w:t xml:space="preserve">zespole </w:t>
      </w:r>
      <w:r w:rsidR="000A720A">
        <w:rPr/>
        <w:t xml:space="preserve">oraz opis </w:t>
      </w:r>
      <w:r w:rsidR="049B6611">
        <w:rPr/>
        <w:t xml:space="preserve">posiadanych </w:t>
      </w:r>
      <w:r w:rsidR="000A720A">
        <w:rPr/>
        <w:t xml:space="preserve">kompetencji pozwalający osiągnąć </w:t>
      </w:r>
      <w:r w:rsidR="006C381E">
        <w:rPr/>
        <w:t>cele szczegółowe projektu</w:t>
      </w:r>
      <w:r w:rsidR="002B0FAA">
        <w:rPr/>
        <w:t>.</w:t>
      </w:r>
    </w:p>
    <w:p w:rsidRPr="006966F1" w:rsidR="006966F1" w:rsidP="006966F1" w:rsidRDefault="006966F1" w14:paraId="194A5EFD" w14:textId="77777777">
      <w:r w:rsidRPr="006966F1">
        <w:t xml:space="preserve">Wymagania podstawowe są konieczne do spełnienia przez kandydatkę/kandydata, a ich niespełnienie skutkuje brakiem możliwości udziału w projekcie. </w:t>
      </w:r>
    </w:p>
    <w:p w:rsidRPr="006966F1" w:rsidR="006966F1" w:rsidP="006966F1" w:rsidRDefault="006966F1" w14:paraId="552ADB49" w14:textId="42C15EC2">
      <w:r w:rsidR="006966F1">
        <w:rPr/>
        <w:t>b) wymagania merytoryczne (</w:t>
      </w:r>
      <w:r w:rsidR="00080588">
        <w:rPr/>
        <w:t>max.</w:t>
      </w:r>
      <w:r w:rsidR="00080588">
        <w:rPr/>
        <w:t xml:space="preserve"> </w:t>
      </w:r>
      <w:r w:rsidR="695B7802">
        <w:rPr/>
        <w:t>25</w:t>
      </w:r>
      <w:r w:rsidR="006966F1">
        <w:rPr/>
        <w:t xml:space="preserve"> punktów) </w:t>
      </w:r>
    </w:p>
    <w:p w:rsidRPr="006966F1" w:rsidR="006966F1" w:rsidP="00356E75" w:rsidRDefault="006966F1" w14:paraId="682B7561" w14:textId="0A189130">
      <w:pPr>
        <w:ind w:left="708"/>
      </w:pPr>
      <w:r w:rsidRPr="006966F1">
        <w:t>1</w:t>
      </w:r>
      <w:r w:rsidR="00CD5F82">
        <w:t>)</w:t>
      </w:r>
      <w:r w:rsidRPr="006966F1">
        <w:t xml:space="preserve"> znajomość: zagadni</w:t>
      </w:r>
      <w:r>
        <w:t xml:space="preserve">eń biologii syntetycznej, technik laboratoryjnych z wyszczególnieniem prac z materiałem genetycznym </w:t>
      </w:r>
      <w:r w:rsidRPr="006966F1">
        <w:t>potwierdzona oświadczeniem studentki/studenta; (</w:t>
      </w:r>
      <w:r w:rsidR="00080588">
        <w:t xml:space="preserve">max. </w:t>
      </w:r>
      <w:r w:rsidRPr="006966F1">
        <w:t xml:space="preserve">10 pkt.) </w:t>
      </w:r>
    </w:p>
    <w:p w:rsidR="004C184F" w:rsidP="00356E75" w:rsidRDefault="006966F1" w14:paraId="6EE5E6B2" w14:textId="23901B94">
      <w:pPr>
        <w:ind w:left="708"/>
      </w:pPr>
      <w:r w:rsidRPr="006966F1">
        <w:t>2</w:t>
      </w:r>
      <w:r w:rsidR="00CD5F82">
        <w:t>)</w:t>
      </w:r>
      <w:r w:rsidRPr="006966F1">
        <w:t xml:space="preserve"> </w:t>
      </w:r>
      <w:r>
        <w:t xml:space="preserve">znajomość zagadnień </w:t>
      </w:r>
      <w:proofErr w:type="spellStart"/>
      <w:r>
        <w:t>bioinformatycznych</w:t>
      </w:r>
      <w:proofErr w:type="spellEnd"/>
      <w:r>
        <w:t xml:space="preserve"> z wyszczególnieniem</w:t>
      </w:r>
      <w:r w:rsidR="00564B41">
        <w:t xml:space="preserve">: </w:t>
      </w:r>
      <w:r w:rsidR="004E0D84">
        <w:t>n</w:t>
      </w:r>
      <w:r w:rsidRPr="00314CC0" w:rsidR="00314CC0">
        <w:t xml:space="preserve">awigowanie w bazach danych (NCBI, </w:t>
      </w:r>
      <w:proofErr w:type="spellStart"/>
      <w:r w:rsidRPr="00314CC0" w:rsidR="00314CC0">
        <w:t>ClinVar</w:t>
      </w:r>
      <w:proofErr w:type="spellEnd"/>
      <w:r w:rsidRPr="00314CC0" w:rsidR="00314CC0">
        <w:t xml:space="preserve">, </w:t>
      </w:r>
      <w:proofErr w:type="spellStart"/>
      <w:r w:rsidRPr="00314CC0" w:rsidR="00314CC0">
        <w:t>UniProt</w:t>
      </w:r>
      <w:proofErr w:type="spellEnd"/>
      <w:r w:rsidRPr="00314CC0" w:rsidR="00314CC0">
        <w:t>, etc.)</w:t>
      </w:r>
      <w:r w:rsidR="005B3997">
        <w:t xml:space="preserve">; </w:t>
      </w:r>
      <w:r w:rsidR="007A04FA">
        <w:t>p</w:t>
      </w:r>
      <w:r w:rsidRPr="00314CC0" w:rsidR="00314CC0">
        <w:t xml:space="preserve">isanie skryptów w języku </w:t>
      </w:r>
      <w:proofErr w:type="spellStart"/>
      <w:r w:rsidRPr="00314CC0" w:rsidR="00314CC0">
        <w:t>Bash</w:t>
      </w:r>
      <w:proofErr w:type="spellEnd"/>
      <w:r w:rsidR="009B0363">
        <w:t>; p</w:t>
      </w:r>
      <w:r w:rsidRPr="00314CC0" w:rsidR="00314CC0">
        <w:t>rzeprowadzanie analizy ekspresji różnicowej z danych RNA-</w:t>
      </w:r>
      <w:proofErr w:type="spellStart"/>
      <w:r w:rsidRPr="00314CC0" w:rsidR="00314CC0">
        <w:t>Seq</w:t>
      </w:r>
      <w:proofErr w:type="spellEnd"/>
      <w:r w:rsidR="00481842">
        <w:t>;</w:t>
      </w:r>
      <w:r w:rsidR="00017E20">
        <w:t xml:space="preserve"> </w:t>
      </w:r>
      <w:r w:rsidR="004C2891">
        <w:t>o</w:t>
      </w:r>
      <w:r w:rsidRPr="00314CC0" w:rsidR="00314CC0">
        <w:t>bsługa programów do analizy plazmidów (</w:t>
      </w:r>
      <w:proofErr w:type="spellStart"/>
      <w:r w:rsidRPr="00314CC0" w:rsidR="00314CC0">
        <w:t>ApE</w:t>
      </w:r>
      <w:proofErr w:type="spellEnd"/>
      <w:r w:rsidRPr="00314CC0" w:rsidR="00314CC0">
        <w:t xml:space="preserve">, </w:t>
      </w:r>
      <w:proofErr w:type="spellStart"/>
      <w:r w:rsidRPr="00314CC0" w:rsidR="00314CC0">
        <w:t>SnapGene</w:t>
      </w:r>
      <w:proofErr w:type="spellEnd"/>
      <w:r w:rsidRPr="00314CC0" w:rsidR="00314CC0">
        <w:t>)</w:t>
      </w:r>
      <w:r w:rsidR="00BB096A">
        <w:t xml:space="preserve">; </w:t>
      </w:r>
      <w:r w:rsidR="0053201D">
        <w:t>k</w:t>
      </w:r>
      <w:r w:rsidRPr="00314CC0" w:rsidR="00314CC0">
        <w:t xml:space="preserve">omputerowe projektowanie </w:t>
      </w:r>
      <w:proofErr w:type="spellStart"/>
      <w:r w:rsidRPr="00314CC0" w:rsidR="00314CC0">
        <w:t>ryboprzełączników</w:t>
      </w:r>
      <w:proofErr w:type="spellEnd"/>
      <w:r w:rsidR="00427EC1">
        <w:t xml:space="preserve">; </w:t>
      </w:r>
      <w:r w:rsidR="00421FED">
        <w:t>p</w:t>
      </w:r>
      <w:r w:rsidRPr="00314CC0" w:rsidR="00314CC0">
        <w:t xml:space="preserve">rogramowanie w </w:t>
      </w:r>
      <w:proofErr w:type="spellStart"/>
      <w:r w:rsidRPr="00314CC0" w:rsidR="00314CC0">
        <w:t>Pythonie</w:t>
      </w:r>
      <w:proofErr w:type="spellEnd"/>
      <w:r w:rsidRPr="00314CC0" w:rsidR="00314CC0">
        <w:t xml:space="preserve"> przy użyciu bibliotek </w:t>
      </w:r>
      <w:proofErr w:type="spellStart"/>
      <w:r w:rsidRPr="00314CC0" w:rsidR="00314CC0">
        <w:t>Biopython</w:t>
      </w:r>
      <w:proofErr w:type="spellEnd"/>
      <w:r w:rsidRPr="00314CC0" w:rsidR="00314CC0">
        <w:t>, Pyro, PyDESeq2</w:t>
      </w:r>
      <w:r w:rsidR="007D24E9">
        <w:t xml:space="preserve"> </w:t>
      </w:r>
      <w:r w:rsidR="001006FD">
        <w:t xml:space="preserve">- </w:t>
      </w:r>
      <w:r w:rsidR="003C7087">
        <w:t>p</w:t>
      </w:r>
      <w:r w:rsidR="00424C89">
        <w:t>ot</w:t>
      </w:r>
      <w:r w:rsidRPr="006966F1">
        <w:t>wierdzona oświadczeniem studentki/studenta; (</w:t>
      </w:r>
      <w:r w:rsidR="00080588">
        <w:t xml:space="preserve">max. </w:t>
      </w:r>
      <w:r w:rsidR="004C184F">
        <w:t>5</w:t>
      </w:r>
      <w:r w:rsidRPr="006966F1">
        <w:t xml:space="preserve"> pkt)</w:t>
      </w:r>
    </w:p>
    <w:p w:rsidRPr="006966F1" w:rsidR="006966F1" w:rsidP="00356E75" w:rsidRDefault="004C184F" w14:paraId="33595538" w14:textId="1A3F51B1">
      <w:pPr>
        <w:ind w:left="708"/>
      </w:pPr>
      <w:r w:rsidR="004C184F">
        <w:rPr/>
        <w:t>3</w:t>
      </w:r>
      <w:r w:rsidR="00CD5F82">
        <w:rPr/>
        <w:t>)</w:t>
      </w:r>
      <w:r w:rsidR="004C184F">
        <w:rPr/>
        <w:t xml:space="preserve"> </w:t>
      </w:r>
      <w:r w:rsidR="006966F1">
        <w:rPr/>
        <w:t xml:space="preserve"> </w:t>
      </w:r>
      <w:r w:rsidR="2604A5D3">
        <w:rPr/>
        <w:t>p</w:t>
      </w:r>
      <w:r w:rsidR="004C184F">
        <w:rPr/>
        <w:t>osiadanie przez kandydata</w:t>
      </w:r>
      <w:r w:rsidR="008B7186">
        <w:rPr/>
        <w:t>/</w:t>
      </w:r>
      <w:r w:rsidR="00E15BFF">
        <w:rPr/>
        <w:t>kandydatkę</w:t>
      </w:r>
      <w:r w:rsidR="002B0FAA">
        <w:rPr/>
        <w:t xml:space="preserve"> </w:t>
      </w:r>
      <w:r w:rsidR="004C184F">
        <w:rPr/>
        <w:t>umiejętności/doświadczeń w komunikowaniu projektów naukowych oraz popularyzowaniu nauki z wymienionych poniżej: prezentacja wyników badań</w:t>
      </w:r>
      <w:r w:rsidR="0083782C">
        <w:rPr/>
        <w:t>;</w:t>
      </w:r>
      <w:r w:rsidR="004C184F">
        <w:rPr/>
        <w:t xml:space="preserve"> przygotowywanie grafik wektorowych</w:t>
      </w:r>
      <w:r w:rsidR="0083782C">
        <w:rPr/>
        <w:t>;</w:t>
      </w:r>
      <w:r w:rsidR="004C184F">
        <w:rPr/>
        <w:t xml:space="preserve"> projektowanie </w:t>
      </w:r>
      <w:r w:rsidR="008157D6">
        <w:rPr/>
        <w:t>stron internetowych</w:t>
      </w:r>
      <w:r w:rsidR="0083782C">
        <w:rPr/>
        <w:t>;</w:t>
      </w:r>
      <w:r w:rsidR="004C184F">
        <w:rPr/>
        <w:t xml:space="preserve"> obsługa programów graficznych (np. </w:t>
      </w:r>
      <w:r w:rsidR="004C184F">
        <w:rPr/>
        <w:t>Canva</w:t>
      </w:r>
      <w:r w:rsidR="004C184F">
        <w:rPr/>
        <w:t>)</w:t>
      </w:r>
      <w:r w:rsidR="0083782C">
        <w:rPr/>
        <w:t>;</w:t>
      </w:r>
      <w:r w:rsidR="004C184F">
        <w:rPr/>
        <w:t xml:space="preserve"> planowanie strategii </w:t>
      </w:r>
      <w:r w:rsidR="008157D6">
        <w:rPr/>
        <w:t>marketingowych</w:t>
      </w:r>
      <w:r w:rsidR="0083782C">
        <w:rPr/>
        <w:t>;</w:t>
      </w:r>
      <w:r w:rsidR="004C184F">
        <w:rPr/>
        <w:t xml:space="preserve"> zarządzanie kontami na mediach społecznościowych</w:t>
      </w:r>
      <w:r w:rsidR="0083782C">
        <w:rPr/>
        <w:t>;</w:t>
      </w:r>
      <w:r w:rsidR="004C184F">
        <w:rPr/>
        <w:t xml:space="preserve"> </w:t>
      </w:r>
      <w:r w:rsidRPr="252017A2" w:rsidR="004C184F">
        <w:rPr>
          <w:i w:val="1"/>
          <w:iCs w:val="1"/>
        </w:rPr>
        <w:t>copywriting</w:t>
      </w:r>
      <w:r w:rsidR="0083782C">
        <w:rPr/>
        <w:t>;</w:t>
      </w:r>
      <w:r w:rsidR="004C184F">
        <w:rPr/>
        <w:t xml:space="preserve"> wystąpienia w programach naukowych (np. podcastach popularnonaukowych)</w:t>
      </w:r>
      <w:r w:rsidR="0083782C">
        <w:rPr/>
        <w:t>;</w:t>
      </w:r>
      <w:r w:rsidR="004C184F">
        <w:rPr/>
        <w:t xml:space="preserve"> praca z dziećmi w ramach prelekcji, warsztatów</w:t>
      </w:r>
      <w:r w:rsidR="0083782C">
        <w:rPr/>
        <w:t>;</w:t>
      </w:r>
      <w:r w:rsidR="004C184F">
        <w:rPr/>
        <w:t xml:space="preserve"> doświadczenie w prezentowaniu stanowiska na imprezach popularnonaukowych np. pikniki</w:t>
      </w:r>
      <w:r w:rsidR="00080588">
        <w:rPr/>
        <w:t xml:space="preserve">; </w:t>
      </w:r>
      <w:r w:rsidR="00080588">
        <w:rPr/>
        <w:t>(</w:t>
      </w:r>
      <w:r w:rsidR="00080588">
        <w:rPr/>
        <w:t>max. 5</w:t>
      </w:r>
      <w:r w:rsidR="00080588">
        <w:rPr/>
        <w:t xml:space="preserve"> pkt)</w:t>
      </w:r>
    </w:p>
    <w:p w:rsidRPr="006966F1" w:rsidR="006966F1" w:rsidP="00356E75" w:rsidRDefault="004C184F" w14:paraId="4526EAD0" w14:textId="54FD77A6">
      <w:pPr>
        <w:ind w:left="708"/>
      </w:pPr>
      <w:r>
        <w:t>4</w:t>
      </w:r>
      <w:r w:rsidR="00CD5F82">
        <w:t>)</w:t>
      </w:r>
      <w:r w:rsidRPr="006966F1" w:rsidR="006966F1">
        <w:t xml:space="preserve"> dotychczasowe doświadczenie w realizacji analogicznych projektów</w:t>
      </w:r>
      <w:r>
        <w:t xml:space="preserve"> oraz inicjatyw związanych z popularyzacją nauki</w:t>
      </w:r>
      <w:r w:rsidRPr="006966F1" w:rsidR="006966F1">
        <w:t xml:space="preserve"> (proszę wymienić tytuły projektów); (</w:t>
      </w:r>
      <w:r w:rsidR="00080588">
        <w:t xml:space="preserve">max. </w:t>
      </w:r>
      <w:r>
        <w:t>5</w:t>
      </w:r>
      <w:r w:rsidRPr="006966F1" w:rsidR="006966F1">
        <w:t xml:space="preserve"> pkt</w:t>
      </w:r>
      <w:r w:rsidRPr="006966F1" w:rsidR="00080588">
        <w:t>)</w:t>
      </w:r>
      <w:r w:rsidRPr="006966F1" w:rsidR="006966F1">
        <w:t xml:space="preserve"> </w:t>
      </w:r>
    </w:p>
    <w:p w:rsidRPr="006966F1" w:rsidR="006966F1" w:rsidP="006966F1" w:rsidRDefault="006966F1" w14:paraId="010AFE31" w14:textId="77777777"/>
    <w:p w:rsidRPr="002B0FAA" w:rsidR="006966F1" w:rsidP="006966F1" w:rsidRDefault="00B55742" w14:paraId="1DC63C00" w14:textId="792F794C">
      <w:r w:rsidRPr="002B0FAA">
        <w:t xml:space="preserve">Zgłoszenie oraz </w:t>
      </w:r>
      <w:r w:rsidRPr="002B0FAA" w:rsidR="006966F1">
        <w:t>CV według wzor</w:t>
      </w:r>
      <w:r w:rsidRPr="002B0FAA">
        <w:t>ów</w:t>
      </w:r>
      <w:r w:rsidRPr="002B0FAA" w:rsidR="006966F1">
        <w:t xml:space="preserve"> stanowiąc</w:t>
      </w:r>
      <w:r w:rsidRPr="002B0FAA">
        <w:t>ych</w:t>
      </w:r>
      <w:r w:rsidRPr="002B0FAA" w:rsidR="006966F1">
        <w:t xml:space="preserve"> załącznik</w:t>
      </w:r>
      <w:r w:rsidRPr="002B0FAA">
        <w:t>i</w:t>
      </w:r>
      <w:r w:rsidRPr="002B0FAA" w:rsidR="006966F1">
        <w:t xml:space="preserve"> do ogłoszenia wraz z załącznikami </w:t>
      </w:r>
      <w:r w:rsidRPr="002B0FAA" w:rsidR="006E5C8F">
        <w:t>potwierdzającymi umiejętności wymagane w</w:t>
      </w:r>
      <w:r w:rsidRPr="002B0FAA" w:rsidR="006966F1">
        <w:t xml:space="preserve"> pkt. </w:t>
      </w:r>
      <w:r w:rsidRPr="002B0FAA" w:rsidR="005312BB">
        <w:t>6</w:t>
      </w:r>
      <w:r w:rsidRPr="002B0FAA" w:rsidR="006966F1">
        <w:t xml:space="preserve"> prosimy składać według do dnia </w:t>
      </w:r>
      <w:r w:rsidRPr="002B0FAA" w:rsidR="000B5CF4">
        <w:rPr>
          <w:b/>
          <w:bCs/>
        </w:rPr>
        <w:t>03</w:t>
      </w:r>
      <w:r w:rsidRPr="002B0FAA" w:rsidR="006966F1">
        <w:rPr>
          <w:b/>
        </w:rPr>
        <w:t xml:space="preserve"> czerwca </w:t>
      </w:r>
      <w:r w:rsidRPr="002B0FAA" w:rsidR="000B5CF4">
        <w:rPr>
          <w:b/>
          <w:bCs/>
        </w:rPr>
        <w:t xml:space="preserve">2024 r. </w:t>
      </w:r>
      <w:r w:rsidRPr="002B0FAA" w:rsidR="006966F1">
        <w:rPr>
          <w:b/>
        </w:rPr>
        <w:t xml:space="preserve">do godz. </w:t>
      </w:r>
      <w:r w:rsidRPr="002B0FAA" w:rsidR="005312BB">
        <w:rPr>
          <w:b/>
        </w:rPr>
        <w:t>15:00</w:t>
      </w:r>
      <w:r w:rsidRPr="002B0FAA" w:rsidR="006966F1">
        <w:t xml:space="preserve">. </w:t>
      </w:r>
    </w:p>
    <w:p w:rsidRPr="002B0FAA" w:rsidR="006966F1" w:rsidP="006966F1" w:rsidRDefault="006966F1" w14:paraId="58F88731" w14:textId="0D5C3BF2">
      <w:r w:rsidR="006966F1">
        <w:rPr/>
        <w:t xml:space="preserve">Komisja </w:t>
      </w:r>
      <w:r w:rsidR="000B5CF4">
        <w:rPr/>
        <w:t>rekrutacyjna</w:t>
      </w:r>
      <w:r w:rsidR="006966F1">
        <w:rPr/>
        <w:t xml:space="preserve"> </w:t>
      </w:r>
      <w:r w:rsidR="006966F1">
        <w:rPr/>
        <w:t xml:space="preserve">dokonuje oceny formalno-merytorycznej otrzymanej dokumentacji i przygotowuje protokół z rekrutacji z podaniem listy osób, które spełniły wymogi stawiane w ogłoszeniu o naborze. Komisja konkursowa zastrzega sobie prawo do przeprowadzenia dodatkowych rozmów kwalifikacyjnych z </w:t>
      </w:r>
      <w:r w:rsidR="005509EC">
        <w:rPr/>
        <w:t>k</w:t>
      </w:r>
      <w:r w:rsidR="006966F1">
        <w:rPr/>
        <w:t>andyda</w:t>
      </w:r>
      <w:r w:rsidR="001B5AFE">
        <w:rPr/>
        <w:t>ta</w:t>
      </w:r>
      <w:r w:rsidR="006966F1">
        <w:rPr/>
        <w:t>mi</w:t>
      </w:r>
      <w:r w:rsidR="005509EC">
        <w:rPr/>
        <w:t>/</w:t>
      </w:r>
      <w:r w:rsidR="001B5AFE">
        <w:rPr/>
        <w:t xml:space="preserve"> </w:t>
      </w:r>
      <w:r w:rsidR="005509EC">
        <w:rPr/>
        <w:t>kandydatkami</w:t>
      </w:r>
      <w:r w:rsidR="006966F1">
        <w:rPr/>
        <w:t xml:space="preserve"> do </w:t>
      </w:r>
      <w:r w:rsidR="005509EC">
        <w:rPr/>
        <w:t>P</w:t>
      </w:r>
      <w:r w:rsidR="006966F1">
        <w:rPr/>
        <w:t>rojektu</w:t>
      </w:r>
      <w:r w:rsidR="001B5AFE">
        <w:rPr/>
        <w:t xml:space="preserve"> o </w:t>
      </w:r>
      <w:r w:rsidR="001B5AFE">
        <w:rPr/>
        <w:t>zaproszeniu</w:t>
      </w:r>
      <w:r w:rsidR="001B5AFE">
        <w:rPr/>
        <w:t xml:space="preserve"> na</w:t>
      </w:r>
      <w:r w:rsidR="006966F1">
        <w:rPr/>
        <w:t xml:space="preserve"> które </w:t>
      </w:r>
      <w:r w:rsidR="001B5AFE">
        <w:rPr/>
        <w:t>zostaną powiadomieni</w:t>
      </w:r>
      <w:r w:rsidR="008962EC">
        <w:rPr/>
        <w:t xml:space="preserve"> drogą telefoniczną</w:t>
      </w:r>
      <w:r w:rsidR="001B5AFE">
        <w:rPr/>
        <w:t>.</w:t>
      </w:r>
      <w:r w:rsidR="006966F1">
        <w:rPr/>
        <w:t xml:space="preserve"> Informacja o </w:t>
      </w:r>
      <w:r w:rsidR="00BC030A">
        <w:rPr/>
        <w:t>wynikach naboru</w:t>
      </w:r>
      <w:r w:rsidR="006966F1">
        <w:rPr/>
        <w:t xml:space="preserve"> do </w:t>
      </w:r>
      <w:r w:rsidR="006B16B6">
        <w:rPr/>
        <w:t>P</w:t>
      </w:r>
      <w:r w:rsidR="006966F1">
        <w:rPr/>
        <w:t>rojektu przekaz</w:t>
      </w:r>
      <w:r w:rsidR="001B5AFE">
        <w:rPr/>
        <w:t>ana</w:t>
      </w:r>
      <w:r w:rsidR="006966F1">
        <w:rPr/>
        <w:t xml:space="preserve"> </w:t>
      </w:r>
      <w:r w:rsidR="001B5AFE">
        <w:rPr/>
        <w:t xml:space="preserve">będzie </w:t>
      </w:r>
      <w:r w:rsidR="006B16B6">
        <w:rPr/>
        <w:t xml:space="preserve">na stronie internetowej </w:t>
      </w:r>
      <w:r w:rsidR="008A37FE">
        <w:rPr/>
        <w:t xml:space="preserve">w miejscu ogłoszenia o naborze najpóźniej do dnia </w:t>
      </w:r>
      <w:r w:rsidR="00BC030A">
        <w:rPr/>
        <w:t>10 czerwca 2024 r</w:t>
      </w:r>
      <w:r w:rsidR="008962EC">
        <w:rPr/>
        <w:t>.</w:t>
      </w:r>
    </w:p>
    <w:p w:rsidRPr="006966F1" w:rsidR="006966F1" w:rsidP="006966F1" w:rsidRDefault="006966F1" w14:paraId="51675B2C" w14:textId="77777777">
      <w:r w:rsidRPr="006966F1">
        <w:t xml:space="preserve">Informacje dodatkowe: </w:t>
      </w:r>
    </w:p>
    <w:p w:rsidRPr="006966F1" w:rsidR="006966F1" w:rsidP="006966F1" w:rsidRDefault="006966F1" w14:paraId="05218C97" w14:textId="7FDAD879">
      <w:r w:rsidRPr="006966F1">
        <w:t xml:space="preserve">Osoba biorąca udział w </w:t>
      </w:r>
      <w:r w:rsidR="00FD6E60">
        <w:t>P</w:t>
      </w:r>
      <w:r w:rsidRPr="006966F1">
        <w:t xml:space="preserve">rojekcie zobowiązana będzie do przekazania informacji dotyczących swojej sytuacji </w:t>
      </w:r>
      <w:r w:rsidRPr="002B0FAA" w:rsidR="00FD6E60">
        <w:t xml:space="preserve">zawodowej </w:t>
      </w:r>
      <w:r w:rsidRPr="006966F1">
        <w:t xml:space="preserve">po zakończeniu udziału w </w:t>
      </w:r>
      <w:r w:rsidR="00FD6E60">
        <w:t>P</w:t>
      </w:r>
      <w:r w:rsidRPr="006966F1">
        <w:t>rojekcie dotyczącej np. statusu na rynku pracy (do 4 tygodni od zakończenia udziału) zgodnie z zakresem danych określonych w „Wytycznych dotyczących monitorowania postępu rzeczowego realizacji programów na lata 2021-2027”.</w:t>
      </w:r>
      <w:r w:rsidR="008B7186">
        <w:t xml:space="preserve"> </w:t>
      </w:r>
      <w:r w:rsidRPr="008B7186" w:rsidR="008B7186">
        <w:t xml:space="preserve">Okres realizacji zadań </w:t>
      </w:r>
      <w:r w:rsidR="008B7186">
        <w:t>p</w:t>
      </w:r>
      <w:r w:rsidRPr="008B7186" w:rsidR="008B7186">
        <w:t xml:space="preserve">rzewidzianych w </w:t>
      </w:r>
      <w:r w:rsidR="008B7186">
        <w:t>Projekcie</w:t>
      </w:r>
      <w:r w:rsidRPr="008B7186" w:rsidR="008B7186">
        <w:t xml:space="preserve"> nie </w:t>
      </w:r>
      <w:r w:rsidR="008B7186">
        <w:t>będzie</w:t>
      </w:r>
      <w:r w:rsidRPr="008B7186" w:rsidR="008B7186">
        <w:t xml:space="preserve"> wykraczać poza datę 31.12.2025 r.</w:t>
      </w:r>
    </w:p>
    <w:sectPr w:rsidRPr="006966F1" w:rsidR="006966F1"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9ca7bf528c0d4f08"/>
      <w:footerReference w:type="default" r:id="Rb8a017c7b5174eb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0E37649" w:rsidTr="50E37649" w14:paraId="602E8CD5">
      <w:trPr>
        <w:trHeight w:val="300"/>
      </w:trPr>
      <w:tc>
        <w:tcPr>
          <w:tcW w:w="3020" w:type="dxa"/>
          <w:tcMar/>
        </w:tcPr>
        <w:p w:rsidR="50E37649" w:rsidP="50E37649" w:rsidRDefault="50E37649" w14:paraId="2E7694C2" w14:textId="7A603368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50E37649" w:rsidP="50E37649" w:rsidRDefault="50E37649" w14:paraId="1DE962D2" w14:textId="7D5549DF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50E37649" w:rsidP="50E37649" w:rsidRDefault="50E37649" w14:paraId="53DECC54" w14:textId="1BB3679F">
          <w:pPr>
            <w:pStyle w:val="Header"/>
            <w:bidi w:val="0"/>
            <w:ind w:right="-115"/>
            <w:jc w:val="right"/>
          </w:pPr>
        </w:p>
      </w:tc>
    </w:tr>
  </w:tbl>
  <w:p w:rsidR="50E37649" w:rsidP="50E37649" w:rsidRDefault="50E37649" w14:paraId="762D7F2D" w14:textId="033B411D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50E37649" w:rsidP="50E37649" w:rsidRDefault="50E37649" w14:paraId="3BD57CED" w14:textId="6B1470DD">
    <w:pPr>
      <w:pStyle w:val="Header"/>
    </w:pPr>
    <w:r w:rsidR="50E37649">
      <w:drawing>
        <wp:inline wp14:editId="607EB500" wp14:anchorId="30357C3C">
          <wp:extent cx="5314950" cy="742950"/>
          <wp:effectExtent l="0" t="0" r="0" b="0"/>
          <wp:docPr id="316883310" name="" descr="Logotypy&#10;Logotypy FERS, Rzeczpospolitej Polsjiej oraz Dofinansowane przez U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7afc0ae693fd4f3a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495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DE85A"/>
    <w:multiLevelType w:val="hybridMultilevel"/>
    <w:tmpl w:val="C6204E64"/>
    <w:lvl w:ilvl="0" w:tplc="269451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23D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3CDD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9EF7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E6E6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CAFF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D83A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0EFE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CC04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969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F1"/>
    <w:rsid w:val="000056C6"/>
    <w:rsid w:val="00017E20"/>
    <w:rsid w:val="00054EED"/>
    <w:rsid w:val="00073DFF"/>
    <w:rsid w:val="00080588"/>
    <w:rsid w:val="00082CF0"/>
    <w:rsid w:val="0009148E"/>
    <w:rsid w:val="000A328B"/>
    <w:rsid w:val="000A720A"/>
    <w:rsid w:val="000B5CF4"/>
    <w:rsid w:val="000D2211"/>
    <w:rsid w:val="001006FD"/>
    <w:rsid w:val="00163F72"/>
    <w:rsid w:val="0019395F"/>
    <w:rsid w:val="001B5AFE"/>
    <w:rsid w:val="00226C6E"/>
    <w:rsid w:val="0024069A"/>
    <w:rsid w:val="00243A05"/>
    <w:rsid w:val="0025101B"/>
    <w:rsid w:val="002B0FAA"/>
    <w:rsid w:val="002B633C"/>
    <w:rsid w:val="002C6B8B"/>
    <w:rsid w:val="00314CC0"/>
    <w:rsid w:val="003503CE"/>
    <w:rsid w:val="0035449E"/>
    <w:rsid w:val="00356E75"/>
    <w:rsid w:val="0038218E"/>
    <w:rsid w:val="003C7087"/>
    <w:rsid w:val="004067DA"/>
    <w:rsid w:val="00421FED"/>
    <w:rsid w:val="0042381A"/>
    <w:rsid w:val="00424C89"/>
    <w:rsid w:val="00427EC1"/>
    <w:rsid w:val="00451392"/>
    <w:rsid w:val="00463A40"/>
    <w:rsid w:val="00481842"/>
    <w:rsid w:val="004A163D"/>
    <w:rsid w:val="004C184F"/>
    <w:rsid w:val="004C2891"/>
    <w:rsid w:val="004E0D84"/>
    <w:rsid w:val="00517FB1"/>
    <w:rsid w:val="005312BB"/>
    <w:rsid w:val="0053201D"/>
    <w:rsid w:val="00541DCD"/>
    <w:rsid w:val="005509EC"/>
    <w:rsid w:val="00557E43"/>
    <w:rsid w:val="00564B41"/>
    <w:rsid w:val="005B3997"/>
    <w:rsid w:val="005D09B2"/>
    <w:rsid w:val="005F66C3"/>
    <w:rsid w:val="006940E1"/>
    <w:rsid w:val="006966F1"/>
    <w:rsid w:val="006B16B6"/>
    <w:rsid w:val="006C381E"/>
    <w:rsid w:val="006C4D27"/>
    <w:rsid w:val="006E5C8F"/>
    <w:rsid w:val="007429F0"/>
    <w:rsid w:val="00744BD3"/>
    <w:rsid w:val="00754A33"/>
    <w:rsid w:val="00772646"/>
    <w:rsid w:val="00775398"/>
    <w:rsid w:val="00782C9D"/>
    <w:rsid w:val="007906EB"/>
    <w:rsid w:val="007A04FA"/>
    <w:rsid w:val="007D24E9"/>
    <w:rsid w:val="008157D6"/>
    <w:rsid w:val="00834432"/>
    <w:rsid w:val="0083782C"/>
    <w:rsid w:val="0084271A"/>
    <w:rsid w:val="00847091"/>
    <w:rsid w:val="00854D87"/>
    <w:rsid w:val="008962EC"/>
    <w:rsid w:val="008A37FE"/>
    <w:rsid w:val="008B7186"/>
    <w:rsid w:val="008E01C5"/>
    <w:rsid w:val="008E30A0"/>
    <w:rsid w:val="009136DF"/>
    <w:rsid w:val="009337BA"/>
    <w:rsid w:val="0094768A"/>
    <w:rsid w:val="009B0363"/>
    <w:rsid w:val="00A35F56"/>
    <w:rsid w:val="00A4345E"/>
    <w:rsid w:val="00A452A6"/>
    <w:rsid w:val="00A55C8A"/>
    <w:rsid w:val="00A67F5A"/>
    <w:rsid w:val="00A76646"/>
    <w:rsid w:val="00AF5F2A"/>
    <w:rsid w:val="00B12070"/>
    <w:rsid w:val="00B30B09"/>
    <w:rsid w:val="00B55742"/>
    <w:rsid w:val="00B84BE6"/>
    <w:rsid w:val="00B85B50"/>
    <w:rsid w:val="00BB096A"/>
    <w:rsid w:val="00BC030A"/>
    <w:rsid w:val="00C24FB2"/>
    <w:rsid w:val="00CA3963"/>
    <w:rsid w:val="00CD5F82"/>
    <w:rsid w:val="00CD65D8"/>
    <w:rsid w:val="00CE1315"/>
    <w:rsid w:val="00D32F0E"/>
    <w:rsid w:val="00D37154"/>
    <w:rsid w:val="00D54154"/>
    <w:rsid w:val="00D938F8"/>
    <w:rsid w:val="00DE1C06"/>
    <w:rsid w:val="00DF7E6A"/>
    <w:rsid w:val="00E146FC"/>
    <w:rsid w:val="00E15BFF"/>
    <w:rsid w:val="00EB4557"/>
    <w:rsid w:val="00EF011E"/>
    <w:rsid w:val="00F1099A"/>
    <w:rsid w:val="00F72510"/>
    <w:rsid w:val="00FB4BD3"/>
    <w:rsid w:val="00FD6E60"/>
    <w:rsid w:val="049B6611"/>
    <w:rsid w:val="16EAB56E"/>
    <w:rsid w:val="17EBCC67"/>
    <w:rsid w:val="1853B34B"/>
    <w:rsid w:val="1B690F0A"/>
    <w:rsid w:val="252017A2"/>
    <w:rsid w:val="2604A5D3"/>
    <w:rsid w:val="28C7F28F"/>
    <w:rsid w:val="29AF95FA"/>
    <w:rsid w:val="34E69C62"/>
    <w:rsid w:val="46ED394A"/>
    <w:rsid w:val="4BE2FC7E"/>
    <w:rsid w:val="50E37649"/>
    <w:rsid w:val="628E52C8"/>
    <w:rsid w:val="62B1ED70"/>
    <w:rsid w:val="657C0981"/>
    <w:rsid w:val="65AE5780"/>
    <w:rsid w:val="695B7802"/>
    <w:rsid w:val="6F0F7929"/>
    <w:rsid w:val="7491C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B3C5"/>
  <w15:chartTrackingRefBased/>
  <w15:docId w15:val="{A6723175-6A99-416C-8C4F-DA8EE7FC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uiPriority w:val="9"/>
    <w:qFormat/>
    <w:rsid w:val="006966F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6966F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96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96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96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96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uiPriority w:val="9"/>
    <w:semiHidden/>
    <w:unhideWhenUsed/>
    <w:qFormat/>
    <w:rsid w:val="00696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uiPriority w:val="9"/>
    <w:semiHidden/>
    <w:unhideWhenUsed/>
    <w:qFormat/>
    <w:rsid w:val="00696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uiPriority w:val="9"/>
    <w:semiHidden/>
    <w:unhideWhenUsed/>
    <w:qFormat/>
    <w:rsid w:val="00696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" w:customStyle="1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A32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328B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0A32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28B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0A328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966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66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66F1"/>
    <w:rPr>
      <w:b/>
      <w:bCs/>
      <w:smallCaps/>
      <w:color w:val="0F4761" w:themeColor="accent1" w:themeShade="BF"/>
      <w:spacing w:val="5"/>
    </w:rPr>
  </w:style>
  <w:style w:type="character" w:styleId="Nagwek1Znak" w:customStyle="1">
    <w:name w:val="Nagłówek 1 Znak"/>
    <w:basedOn w:val="Domylnaczcionkaakapitu"/>
    <w:uiPriority w:val="9"/>
    <w:rsid w:val="004067D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uiPriority w:val="9"/>
    <w:semiHidden/>
    <w:rsid w:val="004067D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uiPriority w:val="9"/>
    <w:semiHidden/>
    <w:rsid w:val="004067D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uiPriority w:val="9"/>
    <w:semiHidden/>
    <w:rsid w:val="004067DA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uiPriority w:val="9"/>
    <w:semiHidden/>
    <w:rsid w:val="004067DA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uiPriority w:val="9"/>
    <w:semiHidden/>
    <w:rsid w:val="004067DA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uiPriority w:val="9"/>
    <w:semiHidden/>
    <w:rsid w:val="004067DA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uiPriority w:val="9"/>
    <w:semiHidden/>
    <w:rsid w:val="004067DA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uiPriority w:val="9"/>
    <w:semiHidden/>
    <w:rsid w:val="004067DA"/>
    <w:rPr>
      <w:rFonts w:eastAsiaTheme="majorEastAsia" w:cstheme="majorBidi"/>
      <w:color w:val="272727" w:themeColor="text1" w:themeTint="D8"/>
    </w:rPr>
  </w:style>
  <w:style w:type="character" w:styleId="TytuZnak" w:customStyle="1">
    <w:name w:val="Tytuł Znak"/>
    <w:basedOn w:val="Domylnaczcionkaakapitu"/>
    <w:uiPriority w:val="10"/>
    <w:rsid w:val="004067D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PodtytuZnak" w:customStyle="1">
    <w:name w:val="Podtytuł Znak"/>
    <w:basedOn w:val="Domylnaczcionkaakapitu"/>
    <w:uiPriority w:val="11"/>
    <w:rsid w:val="00406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omylnaczcionkaakapitu"/>
    <w:uiPriority w:val="29"/>
    <w:rsid w:val="004067DA"/>
    <w:rPr>
      <w:i/>
      <w:iCs/>
      <w:color w:val="404040" w:themeColor="text1" w:themeTint="BF"/>
    </w:rPr>
  </w:style>
  <w:style w:type="character" w:styleId="CytatintensywnyZnak" w:customStyle="1">
    <w:name w:val="Cytat intensywny Znak"/>
    <w:basedOn w:val="Domylnaczcionkaakapitu"/>
    <w:uiPriority w:val="30"/>
    <w:rsid w:val="004067DA"/>
    <w:rPr>
      <w:i/>
      <w:iCs/>
      <w:color w:val="0F4761" w:themeColor="accent1" w:themeShade="BF"/>
    </w:rPr>
  </w:style>
  <w:style w:type="paragraph" w:styleId="Header">
    <w:uiPriority w:val="99"/>
    <w:name w:val="header"/>
    <w:basedOn w:val="Normalny"/>
    <w:unhideWhenUsed/>
    <w:rsid w:val="50E37649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ny"/>
    <w:unhideWhenUsed/>
    <w:rsid w:val="50E37649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eader" Target="header.xml" Id="R9ca7bf528c0d4f08" /><Relationship Type="http://schemas.openxmlformats.org/officeDocument/2006/relationships/footer" Target="footer.xml" Id="Rb8a017c7b5174eb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7afc0ae693fd4f3a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60489-9b48-460f-b9ca-6cf7c405a943" xsi:nil="true"/>
    <lcf76f155ced4ddcb4097134ff3c332f xmlns="7bf95b57-bf5f-4172-8ac4-17e84396fb1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D55A5FA30AAC41AD3512FEBB8DC69C" ma:contentTypeVersion="11" ma:contentTypeDescription="Utwórz nowy dokument." ma:contentTypeScope="" ma:versionID="ca23390489295a34ed3e6c4600b0ea56">
  <xsd:schema xmlns:xsd="http://www.w3.org/2001/XMLSchema" xmlns:xs="http://www.w3.org/2001/XMLSchema" xmlns:p="http://schemas.microsoft.com/office/2006/metadata/properties" xmlns:ns2="7bf95b57-bf5f-4172-8ac4-17e84396fb10" xmlns:ns3="8fd60489-9b48-460f-b9ca-6cf7c405a943" targetNamespace="http://schemas.microsoft.com/office/2006/metadata/properties" ma:root="true" ma:fieldsID="a91012aafb7d1cc99016e4073310d303" ns2:_="" ns3:_="">
    <xsd:import namespace="7bf95b57-bf5f-4172-8ac4-17e84396fb10"/>
    <xsd:import namespace="8fd60489-9b48-460f-b9ca-6cf7c405a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95b57-bf5f-4172-8ac4-17e84396f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60489-9b48-460f-b9ca-6cf7c405a94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9b57ec-fad4-4461-a639-8275171d5d27}" ma:internalName="TaxCatchAll" ma:showField="CatchAllData" ma:web="8fd60489-9b48-460f-b9ca-6cf7c405a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4F05B0-2822-4921-AFF5-36C8A21C5C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AE8BEF-1F1D-4068-88BB-40CADF7082FC}">
  <ds:schemaRefs>
    <ds:schemaRef ds:uri="http://www.w3.org/XML/1998/namespace"/>
    <ds:schemaRef ds:uri="http://purl.org/dc/elements/1.1/"/>
    <ds:schemaRef ds:uri="http://schemas.microsoft.com/office/2006/documentManagement/types"/>
    <ds:schemaRef ds:uri="8fd60489-9b48-460f-b9ca-6cf7c405a943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7bf95b57-bf5f-4172-8ac4-17e84396fb1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C20FC19-570E-429D-AB59-C92B320DF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95b57-bf5f-4172-8ac4-17e84396fb10"/>
    <ds:schemaRef ds:uri="8fd60489-9b48-460f-b9ca-6cf7c405a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Łuszczuk Bartłomiej (STUD)</dc:creator>
  <keywords/>
  <dc:description/>
  <lastModifiedBy>Szejko Vadim</lastModifiedBy>
  <revision>62</revision>
  <dcterms:created xsi:type="dcterms:W3CDTF">2025-01-10T03:56:00.0000000Z</dcterms:created>
  <dcterms:modified xsi:type="dcterms:W3CDTF">2025-01-27T09:51:26.5227643Z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0x010100A6D55A5FA30AAC41AD3512FEBB8DC69C</vt:lpwstr>
  </property>
  <property fmtid="{D5CDD505-2E9C-101B-9397-08002B2CF9AE}" pid="3" name="MediaServiceImageTags">
    <vt:lpwstr/>
  </property>
</Properties>
</file>